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7D2" w:rsidRDefault="00410668" w:rsidP="003D5F03">
      <w:pPr>
        <w:jc w:val="center"/>
        <w:sectPr w:rsidR="007D77D2" w:rsidSect="007D77D2">
          <w:footerReference w:type="default" r:id="rId8"/>
          <w:pgSz w:w="12240" w:h="15840"/>
          <w:pgMar w:top="720" w:right="720" w:bottom="720" w:left="720" w:header="720" w:footer="720" w:gutter="0"/>
          <w:cols w:space="720"/>
          <w:docGrid w:linePitch="360"/>
        </w:sectPr>
      </w:pPr>
      <w:r>
        <w:rPr>
          <w:noProof/>
          <w:sz w:val="24"/>
          <w:szCs w:val="24"/>
        </w:rPr>
        <w:drawing>
          <wp:inline distT="0" distB="0" distL="0" distR="0">
            <wp:extent cx="897357" cy="762000"/>
            <wp:effectExtent l="19050" t="0" r="0" b="0"/>
            <wp:docPr id="1" name="Picture 1" descr="C:\Users\Command 190\Desktop\Misc\California_City_F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mand 190\Desktop\Misc\California_City_FD.jpg"/>
                    <pic:cNvPicPr>
                      <a:picLocks noChangeAspect="1" noChangeArrowheads="1"/>
                    </pic:cNvPicPr>
                  </pic:nvPicPr>
                  <pic:blipFill>
                    <a:blip r:embed="rId9" cstate="print"/>
                    <a:srcRect/>
                    <a:stretch>
                      <a:fillRect/>
                    </a:stretch>
                  </pic:blipFill>
                  <pic:spPr bwMode="auto">
                    <a:xfrm>
                      <a:off x="0" y="0"/>
                      <a:ext cx="902488" cy="766357"/>
                    </a:xfrm>
                    <a:prstGeom prst="rect">
                      <a:avLst/>
                    </a:prstGeom>
                    <a:noFill/>
                    <a:ln w="9525">
                      <a:noFill/>
                      <a:miter lim="800000"/>
                      <a:headEnd/>
                      <a:tailEnd/>
                    </a:ln>
                  </pic:spPr>
                </pic:pic>
              </a:graphicData>
            </a:graphic>
          </wp:inline>
        </w:drawing>
      </w:r>
      <w:r w:rsidR="003D5F03">
        <w:rPr>
          <w:rFonts w:asciiTheme="majorHAnsi" w:hAnsiTheme="majorHAnsi"/>
          <w:b/>
          <w:i/>
          <w:sz w:val="32"/>
          <w:szCs w:val="32"/>
        </w:rPr>
        <w:t xml:space="preserve">       </w:t>
      </w:r>
      <w:r w:rsidR="003D5F03" w:rsidRPr="003D5F03">
        <w:rPr>
          <w:rFonts w:ascii="Californian FB" w:hAnsi="Californian FB"/>
          <w:b/>
          <w:i/>
          <w:sz w:val="32"/>
          <w:szCs w:val="32"/>
        </w:rPr>
        <w:t>CALIFORNIA CITY FIRE DEPARTMENT</w:t>
      </w:r>
      <w:r w:rsidR="003D5F03">
        <w:rPr>
          <w:rFonts w:asciiTheme="majorHAnsi" w:hAnsiTheme="majorHAnsi"/>
          <w:b/>
          <w:i/>
          <w:sz w:val="32"/>
          <w:szCs w:val="32"/>
        </w:rPr>
        <w:t xml:space="preserve">    </w:t>
      </w:r>
      <w:r>
        <w:rPr>
          <w:noProof/>
          <w:sz w:val="24"/>
          <w:szCs w:val="24"/>
        </w:rPr>
        <w:drawing>
          <wp:inline distT="0" distB="0" distL="0" distR="0">
            <wp:extent cx="1115011" cy="809625"/>
            <wp:effectExtent l="19050" t="0" r="8939" b="0"/>
            <wp:docPr id="3" name="Picture 1" descr="City%20Seal[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20Seal[1].bmp"/>
                    <pic:cNvPicPr/>
                  </pic:nvPicPr>
                  <pic:blipFill>
                    <a:blip r:embed="rId10" cstate="print"/>
                    <a:stretch>
                      <a:fillRect/>
                    </a:stretch>
                  </pic:blipFill>
                  <pic:spPr>
                    <a:xfrm>
                      <a:off x="0" y="0"/>
                      <a:ext cx="1123034" cy="815450"/>
                    </a:xfrm>
                    <a:prstGeom prst="rect">
                      <a:avLst/>
                    </a:prstGeom>
                  </pic:spPr>
                </pic:pic>
              </a:graphicData>
            </a:graphic>
          </wp:inline>
        </w:drawing>
      </w:r>
    </w:p>
    <w:p w:rsidR="007D77D2" w:rsidRDefault="00492067" w:rsidP="007D77D2">
      <w:pPr>
        <w:rPr>
          <w:sz w:val="24"/>
          <w:szCs w:val="24"/>
        </w:rPr>
      </w:pPr>
      <w:r>
        <w:rPr>
          <w:sz w:val="24"/>
          <w:szCs w:val="24"/>
        </w:rPr>
        <w:lastRenderedPageBreak/>
        <w:t xml:space="preserve">  </w:t>
      </w:r>
      <w:r>
        <w:rPr>
          <w:noProof/>
          <w:sz w:val="24"/>
          <w:szCs w:val="24"/>
        </w:rPr>
        <w:t xml:space="preserve">     </w:t>
      </w:r>
    </w:p>
    <w:p w:rsidR="007D77D2" w:rsidRDefault="007D77D2" w:rsidP="003D5F03">
      <w:pPr>
        <w:spacing w:after="0"/>
        <w:jc w:val="center"/>
        <w:rPr>
          <w:sz w:val="32"/>
          <w:szCs w:val="32"/>
        </w:rPr>
        <w:sectPr w:rsidR="007D77D2" w:rsidSect="007D77D2">
          <w:type w:val="continuous"/>
          <w:pgSz w:w="12240" w:h="15840"/>
          <w:pgMar w:top="720" w:right="720" w:bottom="720" w:left="720" w:header="720" w:footer="720" w:gutter="0"/>
          <w:cols w:num="2" w:space="720"/>
          <w:docGrid w:linePitch="360"/>
        </w:sectPr>
      </w:pPr>
      <w:bookmarkStart w:id="0" w:name="_GoBack"/>
      <w:bookmarkEnd w:id="0"/>
    </w:p>
    <w:p w:rsidR="00C37B34" w:rsidRPr="001C5E24" w:rsidRDefault="00C37B34" w:rsidP="00C37B34">
      <w:pPr>
        <w:pStyle w:val="NormalWeb"/>
        <w:rPr>
          <w:rFonts w:asciiTheme="minorHAnsi" w:hAnsiTheme="minorHAnsi"/>
        </w:rPr>
      </w:pPr>
      <w:r w:rsidRPr="001C5E24">
        <w:rPr>
          <w:rFonts w:asciiTheme="minorHAnsi" w:hAnsiTheme="minorHAnsi"/>
        </w:rPr>
        <w:lastRenderedPageBreak/>
        <w:t>August 15</w:t>
      </w:r>
      <w:r w:rsidRPr="001C5E24">
        <w:rPr>
          <w:rFonts w:asciiTheme="minorHAnsi" w:hAnsiTheme="minorHAnsi"/>
          <w:vertAlign w:val="superscript"/>
        </w:rPr>
        <w:t>th</w:t>
      </w:r>
      <w:r w:rsidRPr="001C5E24">
        <w:rPr>
          <w:rFonts w:asciiTheme="minorHAnsi" w:hAnsiTheme="minorHAnsi"/>
        </w:rPr>
        <w:t>, 2014 </w:t>
      </w:r>
    </w:p>
    <w:p w:rsidR="00C37B34" w:rsidRPr="001C5E24" w:rsidRDefault="00C37B34" w:rsidP="00C37B34">
      <w:pPr>
        <w:pStyle w:val="NormalWeb"/>
        <w:rPr>
          <w:rFonts w:asciiTheme="minorHAnsi" w:hAnsiTheme="minorHAnsi"/>
        </w:rPr>
      </w:pPr>
      <w:r w:rsidRPr="001C5E24">
        <w:rPr>
          <w:rFonts w:asciiTheme="minorHAnsi" w:hAnsiTheme="minorHAnsi"/>
        </w:rPr>
        <w:t> </w:t>
      </w:r>
    </w:p>
    <w:p w:rsidR="00C37B34" w:rsidRPr="001C5E24" w:rsidRDefault="00C37B34" w:rsidP="00C37B34">
      <w:pPr>
        <w:pStyle w:val="NormalWeb"/>
        <w:rPr>
          <w:rFonts w:asciiTheme="minorHAnsi" w:hAnsiTheme="minorHAnsi"/>
          <w:b/>
          <w:bCs/>
        </w:rPr>
      </w:pPr>
      <w:r w:rsidRPr="001C5E24">
        <w:rPr>
          <w:rFonts w:asciiTheme="minorHAnsi" w:hAnsiTheme="minorHAnsi"/>
          <w:b/>
          <w:bCs/>
        </w:rPr>
        <w:t>RE: ISO Class 03/03x</w:t>
      </w:r>
      <w:r>
        <w:rPr>
          <w:rFonts w:asciiTheme="minorHAnsi" w:hAnsiTheme="minorHAnsi"/>
          <w:b/>
          <w:bCs/>
        </w:rPr>
        <w:t xml:space="preserve"> - Cal</w:t>
      </w:r>
      <w:r w:rsidRPr="001C5E24">
        <w:rPr>
          <w:rFonts w:asciiTheme="minorHAnsi" w:hAnsiTheme="minorHAnsi"/>
          <w:b/>
          <w:bCs/>
        </w:rPr>
        <w:t xml:space="preserve">ifornia City Fire Department, CA. </w:t>
      </w:r>
    </w:p>
    <w:p w:rsidR="00C37B34" w:rsidRPr="001C5E24" w:rsidRDefault="00C37B34" w:rsidP="00C37B34">
      <w:pPr>
        <w:pStyle w:val="NormalWeb"/>
        <w:rPr>
          <w:rFonts w:asciiTheme="minorHAnsi" w:hAnsiTheme="minorHAnsi"/>
        </w:rPr>
      </w:pPr>
      <w:r w:rsidRPr="001C5E24">
        <w:rPr>
          <w:rFonts w:asciiTheme="minorHAnsi" w:hAnsiTheme="minorHAnsi"/>
          <w:b/>
          <w:bCs/>
        </w:rPr>
        <w:t xml:space="preserve">                 </w:t>
      </w:r>
      <w:r w:rsidRPr="001C5E24">
        <w:rPr>
          <w:rFonts w:asciiTheme="minorHAnsi" w:hAnsiTheme="minorHAnsi"/>
        </w:rPr>
        <w:t> </w:t>
      </w:r>
    </w:p>
    <w:p w:rsidR="00C37B34" w:rsidRPr="001C5E24" w:rsidRDefault="00C37B34" w:rsidP="00C37B34">
      <w:pPr>
        <w:pStyle w:val="NormalWeb"/>
        <w:rPr>
          <w:rFonts w:asciiTheme="minorHAnsi" w:hAnsiTheme="minorHAnsi"/>
        </w:rPr>
      </w:pPr>
      <w:r w:rsidRPr="001C5E24">
        <w:rPr>
          <w:rFonts w:asciiTheme="minorHAnsi" w:hAnsiTheme="minorHAnsi"/>
        </w:rPr>
        <w:t>Dear Constituents of California City:</w:t>
      </w:r>
    </w:p>
    <w:p w:rsidR="00C37B34" w:rsidRPr="001C5E24" w:rsidRDefault="00C37B34" w:rsidP="00C37B34">
      <w:pPr>
        <w:pStyle w:val="NormalWeb"/>
        <w:rPr>
          <w:rFonts w:asciiTheme="minorHAnsi" w:hAnsiTheme="minorHAnsi"/>
        </w:rPr>
      </w:pPr>
      <w:r w:rsidRPr="001C5E24">
        <w:rPr>
          <w:rFonts w:asciiTheme="minorHAnsi" w:hAnsiTheme="minorHAnsi"/>
        </w:rPr>
        <w:t xml:space="preserve">ISO (Insurance Services Office) has completed its analysis of the structural fire suppression delivery system provided in your community. The resulting </w:t>
      </w:r>
      <w:r w:rsidRPr="00E01ECA">
        <w:rPr>
          <w:rFonts w:asciiTheme="minorHAnsi" w:hAnsiTheme="minorHAnsi"/>
          <w:i/>
          <w:u w:val="single"/>
        </w:rPr>
        <w:t>improved</w:t>
      </w:r>
      <w:r w:rsidRPr="001C5E24">
        <w:rPr>
          <w:rFonts w:asciiTheme="minorHAnsi" w:hAnsiTheme="minorHAnsi"/>
        </w:rPr>
        <w:t xml:space="preserve"> </w:t>
      </w:r>
      <w:r w:rsidR="00C10DB9">
        <w:rPr>
          <w:rFonts w:asciiTheme="minorHAnsi" w:hAnsiTheme="minorHAnsi"/>
        </w:rPr>
        <w:t>Fire Protection C</w:t>
      </w:r>
      <w:r w:rsidRPr="001C5E24">
        <w:rPr>
          <w:rFonts w:asciiTheme="minorHAnsi" w:hAnsiTheme="minorHAnsi"/>
        </w:rPr>
        <w:t>lassification is indicated above. </w:t>
      </w:r>
    </w:p>
    <w:p w:rsidR="00C37B34" w:rsidRPr="001C5E24" w:rsidRDefault="00C37B34" w:rsidP="00C37B34">
      <w:pPr>
        <w:pStyle w:val="NormalWeb"/>
        <w:rPr>
          <w:rFonts w:asciiTheme="minorHAnsi" w:hAnsiTheme="minorHAnsi"/>
        </w:rPr>
      </w:pPr>
      <w:r w:rsidRPr="001C5E24">
        <w:rPr>
          <w:rFonts w:asciiTheme="minorHAnsi" w:hAnsiTheme="minorHAnsi"/>
        </w:rPr>
        <w:t xml:space="preserve">The classification is a direct result of the information gathered and provided to ISO with regard to the Fire Department staffing, equipment and operations as it relates to </w:t>
      </w:r>
      <w:r>
        <w:rPr>
          <w:rFonts w:asciiTheme="minorHAnsi" w:hAnsiTheme="minorHAnsi"/>
        </w:rPr>
        <w:t xml:space="preserve">structural </w:t>
      </w:r>
      <w:r w:rsidRPr="001C5E24">
        <w:rPr>
          <w:rFonts w:asciiTheme="minorHAnsi" w:hAnsiTheme="minorHAnsi"/>
        </w:rPr>
        <w:t xml:space="preserve">fire suppression.   </w:t>
      </w:r>
      <w:r w:rsidR="00C10DB9">
        <w:rPr>
          <w:rFonts w:asciiTheme="minorHAnsi" w:hAnsiTheme="minorHAnsi"/>
        </w:rPr>
        <w:t xml:space="preserve">The data reflects many changes and improvements made to the Department and its operations over the last few years as a result of Measure </w:t>
      </w:r>
      <w:proofErr w:type="gramStart"/>
      <w:r w:rsidR="00C10DB9">
        <w:rPr>
          <w:rFonts w:asciiTheme="minorHAnsi" w:hAnsiTheme="minorHAnsi"/>
        </w:rPr>
        <w:t>A</w:t>
      </w:r>
      <w:proofErr w:type="gramEnd"/>
      <w:r w:rsidR="00C10DB9">
        <w:rPr>
          <w:rFonts w:asciiTheme="minorHAnsi" w:hAnsiTheme="minorHAnsi"/>
        </w:rPr>
        <w:t xml:space="preserve"> funding.  </w:t>
      </w:r>
    </w:p>
    <w:p w:rsidR="00C37B34" w:rsidRPr="001C5E24" w:rsidRDefault="00C37B34" w:rsidP="00C37B34">
      <w:pPr>
        <w:pStyle w:val="NormalWeb"/>
        <w:rPr>
          <w:rFonts w:asciiTheme="minorHAnsi" w:hAnsiTheme="minorHAnsi"/>
          <w:b/>
          <w:bCs/>
        </w:rPr>
      </w:pPr>
      <w:r w:rsidRPr="001C5E24">
        <w:rPr>
          <w:rFonts w:asciiTheme="minorHAnsi" w:hAnsiTheme="minorHAnsi"/>
          <w:b/>
          <w:bCs/>
        </w:rPr>
        <w:t>Class 3 applies to all property within 5 road miles of the fire station and within</w:t>
      </w:r>
      <w:r>
        <w:rPr>
          <w:rFonts w:asciiTheme="minorHAnsi" w:hAnsiTheme="minorHAnsi"/>
          <w:b/>
          <w:bCs/>
        </w:rPr>
        <w:t xml:space="preserve"> </w:t>
      </w:r>
      <w:r w:rsidRPr="001C5E24">
        <w:rPr>
          <w:rFonts w:asciiTheme="minorHAnsi" w:hAnsiTheme="minorHAnsi"/>
          <w:b/>
          <w:bCs/>
        </w:rPr>
        <w:t xml:space="preserve">1000 feet of a fire hydrant; Class 3x applies to all properties outside of the above parameters.     </w:t>
      </w:r>
    </w:p>
    <w:p w:rsidR="00C37B34" w:rsidRPr="001C5E24" w:rsidRDefault="00C37B34" w:rsidP="00C37B34">
      <w:pPr>
        <w:pStyle w:val="NormalWeb"/>
        <w:rPr>
          <w:rFonts w:asciiTheme="minorHAnsi" w:hAnsiTheme="minorHAnsi"/>
        </w:rPr>
      </w:pPr>
      <w:r w:rsidRPr="001C5E24">
        <w:rPr>
          <w:rFonts w:asciiTheme="minorHAnsi" w:hAnsiTheme="minorHAnsi"/>
        </w:rPr>
        <w:t xml:space="preserve">ISO is the leading supplier of data and analytics for the property/casualty insurance industry. Most insurers use Fire Protection Classifications for underwriting and calculating premiums for residential, commercial and industrial properties. The ISO evaluation is not intended to analyze all aspects of a comprehensive structural fire suppression program and is not for purposes of determining compliance with any state or local law.  </w:t>
      </w:r>
    </w:p>
    <w:p w:rsidR="00C37B34" w:rsidRPr="001C5E24" w:rsidRDefault="00C37B34" w:rsidP="00C37B34">
      <w:pPr>
        <w:pStyle w:val="NormalWeb"/>
        <w:rPr>
          <w:rFonts w:asciiTheme="minorHAnsi" w:hAnsiTheme="minorHAnsi"/>
        </w:rPr>
      </w:pPr>
      <w:r w:rsidRPr="001C5E24">
        <w:rPr>
          <w:rFonts w:asciiTheme="minorHAnsi" w:hAnsiTheme="minorHAnsi"/>
        </w:rPr>
        <w:t>If you have any questions about your classification, please feel free to contact me. </w:t>
      </w:r>
    </w:p>
    <w:p w:rsidR="00C37B34" w:rsidRDefault="00C37B34" w:rsidP="00C37B34">
      <w:pPr>
        <w:pStyle w:val="NormalWeb"/>
        <w:rPr>
          <w:rFonts w:asciiTheme="minorHAnsi" w:hAnsiTheme="minorHAnsi"/>
        </w:rPr>
      </w:pPr>
    </w:p>
    <w:p w:rsidR="00C37B34" w:rsidRPr="001C5E24" w:rsidRDefault="00C37B34" w:rsidP="00C37B34">
      <w:pPr>
        <w:pStyle w:val="NormalWeb"/>
        <w:rPr>
          <w:rFonts w:asciiTheme="minorHAnsi" w:hAnsiTheme="minorHAnsi"/>
        </w:rPr>
      </w:pPr>
      <w:r w:rsidRPr="001C5E24">
        <w:rPr>
          <w:rFonts w:asciiTheme="minorHAnsi" w:hAnsiTheme="minorHAnsi"/>
        </w:rPr>
        <w:t>Sincerely,</w:t>
      </w:r>
    </w:p>
    <w:p w:rsidR="00C37B34" w:rsidRPr="00E01ECA" w:rsidRDefault="00C37B34" w:rsidP="00C37B34">
      <w:pPr>
        <w:pStyle w:val="NormalWeb"/>
        <w:rPr>
          <w:rFonts w:ascii="Lucida Handwriting" w:hAnsi="Lucida Handwriting"/>
          <w:sz w:val="32"/>
          <w:szCs w:val="32"/>
        </w:rPr>
      </w:pPr>
      <w:r w:rsidRPr="00E01ECA">
        <w:rPr>
          <w:rFonts w:ascii="Lucida Handwriting" w:hAnsi="Lucida Handwriting"/>
          <w:sz w:val="32"/>
          <w:szCs w:val="32"/>
        </w:rPr>
        <w:t>Jeff Armstrong</w:t>
      </w:r>
      <w:r w:rsidRPr="00E01ECA">
        <w:rPr>
          <w:rFonts w:asciiTheme="minorHAnsi" w:hAnsiTheme="minorHAnsi"/>
          <w:sz w:val="32"/>
          <w:szCs w:val="32"/>
        </w:rPr>
        <w:t xml:space="preserve">, </w:t>
      </w:r>
      <w:r w:rsidRPr="00E01ECA">
        <w:rPr>
          <w:rFonts w:asciiTheme="minorHAnsi" w:hAnsiTheme="minorHAnsi"/>
        </w:rPr>
        <w:t>Fire Chief</w:t>
      </w:r>
      <w:r w:rsidRPr="00E01ECA">
        <w:rPr>
          <w:rFonts w:asciiTheme="minorHAnsi" w:hAnsiTheme="minorHAnsi"/>
          <w:sz w:val="32"/>
          <w:szCs w:val="32"/>
        </w:rPr>
        <w:t xml:space="preserve"> </w:t>
      </w:r>
      <w:r w:rsidRPr="00E01ECA">
        <w:rPr>
          <w:rFonts w:ascii="Lucida Handwriting" w:hAnsi="Lucida Handwriting"/>
          <w:sz w:val="32"/>
          <w:szCs w:val="32"/>
        </w:rPr>
        <w:t xml:space="preserve"> </w:t>
      </w:r>
    </w:p>
    <w:p w:rsidR="00C37B34" w:rsidRDefault="00C37B34" w:rsidP="00C37B34">
      <w:pPr>
        <w:autoSpaceDE w:val="0"/>
        <w:autoSpaceDN w:val="0"/>
        <w:adjustRightInd w:val="0"/>
        <w:spacing w:after="0" w:line="240" w:lineRule="auto"/>
        <w:rPr>
          <w:rFonts w:asciiTheme="majorHAnsi" w:hAnsiTheme="majorHAnsi" w:cs="Arial"/>
          <w:i/>
        </w:rPr>
      </w:pPr>
    </w:p>
    <w:p w:rsidR="00C37B34" w:rsidRPr="004A0986" w:rsidRDefault="00C37B34" w:rsidP="00492067">
      <w:pPr>
        <w:autoSpaceDE w:val="0"/>
        <w:autoSpaceDN w:val="0"/>
        <w:adjustRightInd w:val="0"/>
        <w:spacing w:after="0" w:line="240" w:lineRule="auto"/>
        <w:jc w:val="right"/>
        <w:rPr>
          <w:rFonts w:asciiTheme="majorHAnsi" w:hAnsiTheme="majorHAnsi" w:cs="Arial"/>
          <w:i/>
        </w:rPr>
      </w:pPr>
    </w:p>
    <w:sectPr w:rsidR="00C37B34" w:rsidRPr="004A0986" w:rsidSect="007D77D2">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0C9" w:rsidRDefault="00FF60C9" w:rsidP="00102CAC">
      <w:pPr>
        <w:spacing w:after="0" w:line="240" w:lineRule="auto"/>
      </w:pPr>
      <w:r>
        <w:separator/>
      </w:r>
    </w:p>
  </w:endnote>
  <w:endnote w:type="continuationSeparator" w:id="0">
    <w:p w:rsidR="00FF60C9" w:rsidRDefault="00FF60C9" w:rsidP="00102C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AC" w:rsidRPr="00507484" w:rsidRDefault="00102CAC" w:rsidP="00102CAC">
    <w:pPr>
      <w:autoSpaceDE w:val="0"/>
      <w:autoSpaceDN w:val="0"/>
      <w:adjustRightInd w:val="0"/>
      <w:spacing w:after="0" w:line="240" w:lineRule="auto"/>
      <w:jc w:val="center"/>
      <w:rPr>
        <w:b/>
        <w:sz w:val="24"/>
        <w:szCs w:val="24"/>
      </w:rPr>
    </w:pPr>
    <w:r w:rsidRPr="00507484">
      <w:rPr>
        <w:rFonts w:asciiTheme="majorHAnsi" w:hAnsiTheme="majorHAnsi" w:cs="Arial"/>
        <w:b/>
        <w:i/>
        <w:sz w:val="24"/>
        <w:szCs w:val="24"/>
      </w:rPr>
      <w:t>20890 Hacienda Blvd. California City, CA. 93505 (760) 373-</w:t>
    </w:r>
    <w:r w:rsidR="002B4113">
      <w:rPr>
        <w:rFonts w:asciiTheme="majorHAnsi" w:hAnsiTheme="majorHAnsi" w:cs="Arial"/>
        <w:b/>
        <w:i/>
        <w:sz w:val="24"/>
        <w:szCs w:val="24"/>
      </w:rPr>
      <w:t>4841</w:t>
    </w:r>
  </w:p>
  <w:p w:rsidR="00102CAC" w:rsidRDefault="00102CAC">
    <w:pPr>
      <w:pStyle w:val="Footer"/>
    </w:pPr>
  </w:p>
  <w:p w:rsidR="00102CAC" w:rsidRDefault="00102C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0C9" w:rsidRDefault="00FF60C9" w:rsidP="00102CAC">
      <w:pPr>
        <w:spacing w:after="0" w:line="240" w:lineRule="auto"/>
      </w:pPr>
      <w:r>
        <w:separator/>
      </w:r>
    </w:p>
  </w:footnote>
  <w:footnote w:type="continuationSeparator" w:id="0">
    <w:p w:rsidR="00FF60C9" w:rsidRDefault="00FF60C9" w:rsidP="00102C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6F0BD0"/>
    <w:multiLevelType w:val="hybridMultilevel"/>
    <w:tmpl w:val="F926E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7E00FB"/>
    <w:multiLevelType w:val="hybridMultilevel"/>
    <w:tmpl w:val="73340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65457"/>
    <w:rsid w:val="00004AA6"/>
    <w:rsid w:val="000053FD"/>
    <w:rsid w:val="000413BC"/>
    <w:rsid w:val="000439A2"/>
    <w:rsid w:val="0005428F"/>
    <w:rsid w:val="000613FC"/>
    <w:rsid w:val="0007361A"/>
    <w:rsid w:val="000D42D0"/>
    <w:rsid w:val="000E23D1"/>
    <w:rsid w:val="000E7AE5"/>
    <w:rsid w:val="000F60F6"/>
    <w:rsid w:val="00102CAC"/>
    <w:rsid w:val="00113874"/>
    <w:rsid w:val="00120188"/>
    <w:rsid w:val="00131010"/>
    <w:rsid w:val="001338ED"/>
    <w:rsid w:val="00136AD7"/>
    <w:rsid w:val="0014648F"/>
    <w:rsid w:val="00181281"/>
    <w:rsid w:val="001853FF"/>
    <w:rsid w:val="001D0BEF"/>
    <w:rsid w:val="001D4AAD"/>
    <w:rsid w:val="001F2273"/>
    <w:rsid w:val="001F32F1"/>
    <w:rsid w:val="00225BD2"/>
    <w:rsid w:val="00253F34"/>
    <w:rsid w:val="00255D30"/>
    <w:rsid w:val="00261511"/>
    <w:rsid w:val="0027598E"/>
    <w:rsid w:val="002B4113"/>
    <w:rsid w:val="002B46B4"/>
    <w:rsid w:val="002B48CE"/>
    <w:rsid w:val="002D2A40"/>
    <w:rsid w:val="002E6433"/>
    <w:rsid w:val="00301BC9"/>
    <w:rsid w:val="00396B42"/>
    <w:rsid w:val="003C5E82"/>
    <w:rsid w:val="003D1FCA"/>
    <w:rsid w:val="003D5F03"/>
    <w:rsid w:val="003E4AA8"/>
    <w:rsid w:val="003F2EF4"/>
    <w:rsid w:val="00405F54"/>
    <w:rsid w:val="00410668"/>
    <w:rsid w:val="004223E5"/>
    <w:rsid w:val="00424DC2"/>
    <w:rsid w:val="00432472"/>
    <w:rsid w:val="004337CC"/>
    <w:rsid w:val="0044752B"/>
    <w:rsid w:val="00453F8B"/>
    <w:rsid w:val="00484759"/>
    <w:rsid w:val="00485A0D"/>
    <w:rsid w:val="00492067"/>
    <w:rsid w:val="004A0986"/>
    <w:rsid w:val="004C2980"/>
    <w:rsid w:val="004D2204"/>
    <w:rsid w:val="004D3FF7"/>
    <w:rsid w:val="004D51E6"/>
    <w:rsid w:val="00507484"/>
    <w:rsid w:val="00520FD3"/>
    <w:rsid w:val="00523940"/>
    <w:rsid w:val="0052505D"/>
    <w:rsid w:val="00580636"/>
    <w:rsid w:val="00581D6F"/>
    <w:rsid w:val="005B20D8"/>
    <w:rsid w:val="00651A46"/>
    <w:rsid w:val="006805B1"/>
    <w:rsid w:val="0069059D"/>
    <w:rsid w:val="006A1568"/>
    <w:rsid w:val="006A7F82"/>
    <w:rsid w:val="006D43AB"/>
    <w:rsid w:val="006E1DC0"/>
    <w:rsid w:val="006E54FC"/>
    <w:rsid w:val="00743A66"/>
    <w:rsid w:val="007C1582"/>
    <w:rsid w:val="007C4381"/>
    <w:rsid w:val="007D0C95"/>
    <w:rsid w:val="007D0DC0"/>
    <w:rsid w:val="007D74EC"/>
    <w:rsid w:val="007D77D2"/>
    <w:rsid w:val="008537E0"/>
    <w:rsid w:val="00870032"/>
    <w:rsid w:val="00895A11"/>
    <w:rsid w:val="008C232D"/>
    <w:rsid w:val="008C6749"/>
    <w:rsid w:val="008D540F"/>
    <w:rsid w:val="008E654A"/>
    <w:rsid w:val="008F35FC"/>
    <w:rsid w:val="00903320"/>
    <w:rsid w:val="009320FE"/>
    <w:rsid w:val="009436FA"/>
    <w:rsid w:val="00965457"/>
    <w:rsid w:val="0097605A"/>
    <w:rsid w:val="009858C4"/>
    <w:rsid w:val="009A796D"/>
    <w:rsid w:val="009D2713"/>
    <w:rsid w:val="009D7C4C"/>
    <w:rsid w:val="009E1F95"/>
    <w:rsid w:val="00A1596D"/>
    <w:rsid w:val="00A232D3"/>
    <w:rsid w:val="00A41A50"/>
    <w:rsid w:val="00A95B3F"/>
    <w:rsid w:val="00AA3386"/>
    <w:rsid w:val="00AB1206"/>
    <w:rsid w:val="00AB4CEE"/>
    <w:rsid w:val="00AD4D64"/>
    <w:rsid w:val="00AE3959"/>
    <w:rsid w:val="00AE59EC"/>
    <w:rsid w:val="00B001EA"/>
    <w:rsid w:val="00B00DD2"/>
    <w:rsid w:val="00B717F9"/>
    <w:rsid w:val="00B910AD"/>
    <w:rsid w:val="00BA69E6"/>
    <w:rsid w:val="00BE3BFE"/>
    <w:rsid w:val="00BF1CB8"/>
    <w:rsid w:val="00BF5610"/>
    <w:rsid w:val="00C01564"/>
    <w:rsid w:val="00C10DB9"/>
    <w:rsid w:val="00C21F25"/>
    <w:rsid w:val="00C23FC3"/>
    <w:rsid w:val="00C26EEA"/>
    <w:rsid w:val="00C37884"/>
    <w:rsid w:val="00C37B34"/>
    <w:rsid w:val="00C403E8"/>
    <w:rsid w:val="00C61E45"/>
    <w:rsid w:val="00CA122A"/>
    <w:rsid w:val="00CA14E1"/>
    <w:rsid w:val="00CA4D3F"/>
    <w:rsid w:val="00D13A9A"/>
    <w:rsid w:val="00D13E46"/>
    <w:rsid w:val="00D24395"/>
    <w:rsid w:val="00D25C06"/>
    <w:rsid w:val="00D845B2"/>
    <w:rsid w:val="00DB0608"/>
    <w:rsid w:val="00DB4F2E"/>
    <w:rsid w:val="00DC0DC8"/>
    <w:rsid w:val="00DC4924"/>
    <w:rsid w:val="00DF0DDA"/>
    <w:rsid w:val="00DF1D3D"/>
    <w:rsid w:val="00E26B7C"/>
    <w:rsid w:val="00E530DB"/>
    <w:rsid w:val="00E634D0"/>
    <w:rsid w:val="00E9122F"/>
    <w:rsid w:val="00ED4357"/>
    <w:rsid w:val="00EE2BF1"/>
    <w:rsid w:val="00F31CF7"/>
    <w:rsid w:val="00F40AB4"/>
    <w:rsid w:val="00F60DD6"/>
    <w:rsid w:val="00F7156C"/>
    <w:rsid w:val="00F8764B"/>
    <w:rsid w:val="00F96C20"/>
    <w:rsid w:val="00FE10F7"/>
    <w:rsid w:val="00FF505E"/>
    <w:rsid w:val="00FF60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6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54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457"/>
    <w:rPr>
      <w:rFonts w:ascii="Tahoma" w:hAnsi="Tahoma" w:cs="Tahoma"/>
      <w:sz w:val="16"/>
      <w:szCs w:val="16"/>
    </w:rPr>
  </w:style>
  <w:style w:type="paragraph" w:styleId="ListParagraph">
    <w:name w:val="List Paragraph"/>
    <w:basedOn w:val="Normal"/>
    <w:uiPriority w:val="34"/>
    <w:qFormat/>
    <w:rsid w:val="007D77D2"/>
    <w:pPr>
      <w:ind w:left="720"/>
      <w:contextualSpacing/>
    </w:pPr>
  </w:style>
  <w:style w:type="character" w:styleId="Hyperlink">
    <w:name w:val="Hyperlink"/>
    <w:basedOn w:val="DefaultParagraphFont"/>
    <w:uiPriority w:val="99"/>
    <w:unhideWhenUsed/>
    <w:rsid w:val="007D77D2"/>
    <w:rPr>
      <w:color w:val="0000FF" w:themeColor="hyperlink"/>
      <w:u w:val="single"/>
    </w:rPr>
  </w:style>
  <w:style w:type="table" w:styleId="TableGrid">
    <w:name w:val="Table Grid"/>
    <w:basedOn w:val="TableNormal"/>
    <w:uiPriority w:val="59"/>
    <w:rsid w:val="004920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2CA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2CAC"/>
  </w:style>
  <w:style w:type="paragraph" w:styleId="Footer">
    <w:name w:val="footer"/>
    <w:basedOn w:val="Normal"/>
    <w:link w:val="FooterChar"/>
    <w:uiPriority w:val="99"/>
    <w:unhideWhenUsed/>
    <w:rsid w:val="00102C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CAC"/>
  </w:style>
  <w:style w:type="paragraph" w:styleId="NormalWeb">
    <w:name w:val="Normal (Web)"/>
    <w:basedOn w:val="Normal"/>
    <w:uiPriority w:val="99"/>
    <w:semiHidden/>
    <w:unhideWhenUsed/>
    <w:rsid w:val="00C37B3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54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457"/>
    <w:rPr>
      <w:rFonts w:ascii="Tahoma" w:hAnsi="Tahoma" w:cs="Tahoma"/>
      <w:sz w:val="16"/>
      <w:szCs w:val="16"/>
    </w:rPr>
  </w:style>
  <w:style w:type="paragraph" w:styleId="ListParagraph">
    <w:name w:val="List Paragraph"/>
    <w:basedOn w:val="Normal"/>
    <w:uiPriority w:val="34"/>
    <w:qFormat/>
    <w:rsid w:val="007D77D2"/>
    <w:pPr>
      <w:ind w:left="720"/>
      <w:contextualSpacing/>
    </w:pPr>
  </w:style>
  <w:style w:type="character" w:styleId="Hyperlink">
    <w:name w:val="Hyperlink"/>
    <w:basedOn w:val="DefaultParagraphFont"/>
    <w:uiPriority w:val="99"/>
    <w:unhideWhenUsed/>
    <w:rsid w:val="007D77D2"/>
    <w:rPr>
      <w:color w:val="0000FF" w:themeColor="hyperlink"/>
      <w:u w:val="single"/>
    </w:rPr>
  </w:style>
  <w:style w:type="table" w:styleId="TableGrid">
    <w:name w:val="Table Grid"/>
    <w:basedOn w:val="TableNormal"/>
    <w:uiPriority w:val="59"/>
    <w:rsid w:val="004920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5617406">
      <w:bodyDiv w:val="1"/>
      <w:marLeft w:val="0"/>
      <w:marRight w:val="0"/>
      <w:marTop w:val="0"/>
      <w:marBottom w:val="0"/>
      <w:divBdr>
        <w:top w:val="none" w:sz="0" w:space="0" w:color="auto"/>
        <w:left w:val="none" w:sz="0" w:space="0" w:color="auto"/>
        <w:bottom w:val="none" w:sz="0" w:space="0" w:color="auto"/>
        <w:right w:val="none" w:sz="0" w:space="0" w:color="auto"/>
      </w:divBdr>
    </w:div>
    <w:div w:id="44265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804B16-3B97-4009-9D15-29A328A2D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Command 190</cp:lastModifiedBy>
  <cp:revision>3</cp:revision>
  <cp:lastPrinted>2014-08-15T14:17:00Z</cp:lastPrinted>
  <dcterms:created xsi:type="dcterms:W3CDTF">2014-08-15T14:14:00Z</dcterms:created>
  <dcterms:modified xsi:type="dcterms:W3CDTF">2014-08-15T14:17:00Z</dcterms:modified>
</cp:coreProperties>
</file>